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46"/>
        <w:gridCol w:w="2646"/>
        <w:gridCol w:w="2646"/>
      </w:tblGrid>
      <w:tr w:rsidR="002672FC" w:rsidRPr="006802DF" w:rsidTr="006802DF"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72FC" w:rsidRPr="006802DF" w:rsidRDefault="006802DF" w:rsidP="006802D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Minutes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4C2D71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</w:t>
            </w:r>
            <w:r w:rsidR="00E15B83"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Committee Meeting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3D62C1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Monthly </w:t>
            </w:r>
            <w:r w:rsidR="004C2D71"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Meeting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5370C5" w:rsidP="00FF6289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7pm </w:t>
            </w:r>
            <w:r w:rsidR="00FF628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Wednesday </w:t>
            </w:r>
            <w:r w:rsidR="00282CA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2017 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864A20" w:rsidP="006802DF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Greshams, </w:t>
            </w:r>
            <w:r w:rsidRPr="008E6B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312 Tuddenham Rd, Ipswich IP4 3QJ</w:t>
            </w:r>
          </w:p>
        </w:tc>
      </w:tr>
      <w:tr w:rsidR="006802DF" w:rsidRPr="006802DF" w:rsidTr="0010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1101" w:type="dxa"/>
          </w:tcPr>
          <w:p w:rsidR="006802DF" w:rsidRPr="006802DF" w:rsidRDefault="006802DF" w:rsidP="006802D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02DF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2646" w:type="dxa"/>
          </w:tcPr>
          <w:p w:rsidR="00FF6289" w:rsidRDefault="001B14BC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:rsidR="00282CAF" w:rsidRDefault="00282CA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Jane de Boltz </w:t>
            </w:r>
          </w:p>
          <w:p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David Boother</w:t>
            </w:r>
          </w:p>
          <w:p w:rsidR="006802DF" w:rsidRDefault="006802D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Wendy Boother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(Notes)</w:t>
            </w:r>
          </w:p>
          <w:p w:rsidR="00FF6289" w:rsidRDefault="00FF6289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6802DF" w:rsidRPr="006802DF" w:rsidRDefault="006802DF" w:rsidP="00282CA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6" w:type="dxa"/>
          </w:tcPr>
          <w:p w:rsidR="00146CF5" w:rsidRDefault="00146CF5" w:rsidP="00146CF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FF6289" w:rsidRPr="006802DF" w:rsidRDefault="001B14BC" w:rsidP="00146CF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Matt Kerr</w:t>
            </w:r>
          </w:p>
          <w:p w:rsidR="00FF6289" w:rsidRDefault="008D2544" w:rsidP="00AF6D3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Mike Kingshott</w:t>
            </w:r>
          </w:p>
          <w:p w:rsidR="006802DF" w:rsidRPr="006802DF" w:rsidRDefault="00F31EB1" w:rsidP="00420AA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Paul Rippon</w:t>
            </w:r>
          </w:p>
        </w:tc>
        <w:tc>
          <w:tcPr>
            <w:tcW w:w="2646" w:type="dxa"/>
          </w:tcPr>
          <w:p w:rsidR="00F31EB1" w:rsidRDefault="00F31EB1" w:rsidP="00F31EB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Les Roper</w:t>
            </w:r>
          </w:p>
          <w:p w:rsidR="006802DF" w:rsidRDefault="00146CF5" w:rsidP="00146CF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Marcus Sharpe</w:t>
            </w:r>
          </w:p>
          <w:p w:rsidR="00420AA9" w:rsidRDefault="00F31EB1" w:rsidP="00855B9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</w:t>
            </w:r>
            <w:r w:rsidR="00420AA9">
              <w:rPr>
                <w:rFonts w:ascii="Arial" w:eastAsia="Calibri" w:hAnsi="Arial" w:cs="Arial"/>
                <w:sz w:val="22"/>
                <w:szCs w:val="22"/>
              </w:rPr>
              <w:t xml:space="preserve">  (Chair)</w:t>
            </w:r>
          </w:p>
          <w:p w:rsidR="00F31EB1" w:rsidRPr="006802DF" w:rsidRDefault="00F31EB1" w:rsidP="00146CF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40137" w:rsidRPr="006802DF" w:rsidRDefault="00240137" w:rsidP="006802DF">
      <w:pPr>
        <w:contextualSpacing/>
        <w:rPr>
          <w:rFonts w:ascii="Arial" w:hAnsi="Arial" w:cs="Arial"/>
          <w:sz w:val="22"/>
          <w:szCs w:val="22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8505"/>
        <w:gridCol w:w="1417"/>
      </w:tblGrid>
      <w:tr w:rsidR="006802DF" w:rsidRPr="006802DF" w:rsidTr="001E3495">
        <w:tc>
          <w:tcPr>
            <w:tcW w:w="1113" w:type="dxa"/>
          </w:tcPr>
          <w:p w:rsidR="006802DF" w:rsidRPr="006802DF" w:rsidRDefault="006C1FCE" w:rsidP="007A714E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8505" w:type="dxa"/>
          </w:tcPr>
          <w:p w:rsidR="006802DF" w:rsidRPr="009A140C" w:rsidRDefault="006802DF" w:rsidP="00A56ED1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  <w:p w:rsidR="006802DF" w:rsidRPr="009A140C" w:rsidRDefault="006802DF" w:rsidP="00A56ED1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802DF" w:rsidRPr="00A56ED1" w:rsidRDefault="006802DF" w:rsidP="006C1F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56E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</w:t>
            </w:r>
          </w:p>
        </w:tc>
      </w:tr>
      <w:tr w:rsidR="006802DF" w:rsidRPr="006802DF" w:rsidTr="001E3495">
        <w:tc>
          <w:tcPr>
            <w:tcW w:w="1113" w:type="dxa"/>
          </w:tcPr>
          <w:p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8505" w:type="dxa"/>
          </w:tcPr>
          <w:p w:rsidR="006802DF" w:rsidRPr="009A140C" w:rsidRDefault="006802DF" w:rsidP="00A56ED1">
            <w:pPr>
              <w:tabs>
                <w:tab w:val="left" w:pos="3633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140C">
              <w:rPr>
                <w:rFonts w:ascii="Arial" w:hAnsi="Arial" w:cs="Arial"/>
                <w:b/>
                <w:sz w:val="20"/>
                <w:szCs w:val="20"/>
                <w:lang w:val="en-GB"/>
              </w:rPr>
              <w:t>Apologies</w:t>
            </w:r>
          </w:p>
          <w:p w:rsidR="00420AA9" w:rsidRDefault="00420AA9" w:rsidP="00855B9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:rsidR="00282CAF" w:rsidRDefault="00282CAF" w:rsidP="00282CA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and sent apologies.</w:t>
            </w:r>
          </w:p>
          <w:p w:rsidR="006802DF" w:rsidRPr="009A140C" w:rsidRDefault="006802DF" w:rsidP="00E849E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802DF" w:rsidRPr="00A56ED1" w:rsidRDefault="006802DF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2DF" w:rsidRPr="006802DF" w:rsidTr="001E3495">
        <w:tc>
          <w:tcPr>
            <w:tcW w:w="1113" w:type="dxa"/>
          </w:tcPr>
          <w:p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8505" w:type="dxa"/>
          </w:tcPr>
          <w:p w:rsidR="006802DF" w:rsidRPr="00D65AF0" w:rsidRDefault="006802DF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AF0">
              <w:rPr>
                <w:rFonts w:ascii="Arial" w:hAnsi="Arial" w:cs="Arial"/>
                <w:b/>
                <w:sz w:val="20"/>
                <w:szCs w:val="20"/>
              </w:rPr>
              <w:t>Last Minutes</w:t>
            </w:r>
          </w:p>
          <w:p w:rsidR="00104DB5" w:rsidRPr="00D65AF0" w:rsidRDefault="00104DB5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AF0">
              <w:rPr>
                <w:rFonts w:ascii="Arial" w:hAnsi="Arial" w:cs="Arial"/>
                <w:sz w:val="20"/>
                <w:szCs w:val="20"/>
              </w:rPr>
              <w:t>The</w:t>
            </w:r>
            <w:r w:rsidR="00282CAF">
              <w:rPr>
                <w:rFonts w:ascii="Arial" w:hAnsi="Arial" w:cs="Arial"/>
                <w:sz w:val="20"/>
                <w:szCs w:val="20"/>
              </w:rPr>
              <w:t xml:space="preserve"> minutes of the last meeting on </w:t>
            </w:r>
            <w:r w:rsidR="00FF6289">
              <w:rPr>
                <w:rFonts w:ascii="Arial" w:hAnsi="Arial" w:cs="Arial"/>
                <w:sz w:val="20"/>
                <w:szCs w:val="20"/>
              </w:rPr>
              <w:t>[date]</w:t>
            </w:r>
            <w:r w:rsidRPr="00D65AF0">
              <w:rPr>
                <w:rFonts w:ascii="Arial" w:hAnsi="Arial" w:cs="Arial"/>
                <w:sz w:val="20"/>
                <w:szCs w:val="20"/>
              </w:rPr>
              <w:t xml:space="preserve"> were accepted.</w:t>
            </w:r>
          </w:p>
          <w:p w:rsidR="00104DB5" w:rsidRPr="00D65AF0" w:rsidRDefault="00104DB5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2DF" w:rsidRPr="00D65AF0" w:rsidRDefault="006657DA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Action Points</w:t>
            </w:r>
          </w:p>
          <w:p w:rsidR="00282CAF" w:rsidRDefault="00282CAF" w:rsidP="00FF628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93700" w:rsidRPr="00D65AF0" w:rsidRDefault="00593700" w:rsidP="00593700">
            <w:pPr>
              <w:rPr>
                <w:rFonts w:ascii="Arial" w:hAnsi="Arial" w:cs="Arial"/>
                <w:sz w:val="20"/>
                <w:szCs w:val="20"/>
              </w:rPr>
            </w:pPr>
            <w:r w:rsidRPr="00D65AF0">
              <w:rPr>
                <w:rFonts w:ascii="Arial" w:hAnsi="Arial" w:cs="Arial"/>
                <w:sz w:val="20"/>
                <w:szCs w:val="20"/>
              </w:rPr>
              <w:t>All other action points were completed</w:t>
            </w:r>
            <w:r w:rsidR="003C64AC" w:rsidRPr="00D65AF0">
              <w:rPr>
                <w:rFonts w:ascii="Arial" w:hAnsi="Arial" w:cs="Arial"/>
                <w:sz w:val="20"/>
                <w:szCs w:val="20"/>
              </w:rPr>
              <w:t xml:space="preserve"> or updates included in items below</w:t>
            </w:r>
            <w:r w:rsidRPr="00D65A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5AF0" w:rsidRPr="00D65AF0" w:rsidRDefault="00D65AF0" w:rsidP="00D6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E8F" w:rsidRPr="00A56ED1" w:rsidRDefault="007A1E8F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2DF" w:rsidRPr="006802DF" w:rsidTr="001E3495">
        <w:tc>
          <w:tcPr>
            <w:tcW w:w="1113" w:type="dxa"/>
          </w:tcPr>
          <w:p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8505" w:type="dxa"/>
          </w:tcPr>
          <w:p w:rsidR="006802DF" w:rsidRDefault="006802DF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AD7">
              <w:rPr>
                <w:rFonts w:ascii="Arial" w:hAnsi="Arial" w:cs="Arial"/>
                <w:b/>
                <w:sz w:val="20"/>
                <w:szCs w:val="20"/>
              </w:rPr>
              <w:t>Secretary Reports</w:t>
            </w:r>
          </w:p>
          <w:p w:rsidR="00C53AD7" w:rsidRPr="00C53AD7" w:rsidRDefault="00C53AD7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A49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Road Rac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 and Track </w:t>
            </w:r>
          </w:p>
          <w:p w:rsidR="00227B65" w:rsidRPr="00071A49" w:rsidRDefault="00227B65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1A49" w:rsidRPr="00D65AF0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Time Trial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071A49" w:rsidRDefault="002F084D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JdB mtg on Fri for dates of </w:t>
            </w:r>
            <w:r w:rsidR="00F65FDC">
              <w:rPr>
                <w:rFonts w:ascii="Arial" w:hAnsi="Arial" w:cs="Arial"/>
                <w:sz w:val="20"/>
                <w:szCs w:val="20"/>
              </w:rPr>
              <w:t>2018 events.</w:t>
            </w:r>
            <w:r w:rsidR="003E5F26">
              <w:rPr>
                <w:rFonts w:ascii="Arial" w:hAnsi="Arial" w:cs="Arial"/>
                <w:sz w:val="20"/>
                <w:szCs w:val="20"/>
              </w:rPr>
              <w:t xml:space="preserve"> She has commitments that will clash and so this is why she is standing down.</w:t>
            </w:r>
            <w:r w:rsidR="00F73EF3">
              <w:rPr>
                <w:rFonts w:ascii="Arial" w:hAnsi="Arial" w:cs="Arial"/>
                <w:sz w:val="20"/>
                <w:szCs w:val="20"/>
              </w:rPr>
              <w:t xml:space="preserve"> Angus has supported MSa</w:t>
            </w:r>
            <w:r w:rsidR="005747E7">
              <w:rPr>
                <w:rFonts w:ascii="Arial" w:hAnsi="Arial" w:cs="Arial"/>
                <w:sz w:val="20"/>
                <w:szCs w:val="20"/>
              </w:rPr>
              <w:t xml:space="preserve"> on some duties. JdB has prepared a document about the role. Just need someone to attend and support Angus at the meetings and reporting back to the Club committee. </w:t>
            </w:r>
            <w:r w:rsidR="00C12A6D">
              <w:rPr>
                <w:rFonts w:ascii="Arial" w:hAnsi="Arial" w:cs="Arial"/>
                <w:sz w:val="20"/>
                <w:szCs w:val="20"/>
              </w:rPr>
              <w:t>CTT website has results and there are lots to trawl through</w:t>
            </w:r>
            <w:r w:rsidR="00581700">
              <w:rPr>
                <w:rFonts w:ascii="Arial" w:hAnsi="Arial" w:cs="Arial"/>
                <w:sz w:val="20"/>
                <w:szCs w:val="20"/>
              </w:rPr>
              <w:t xml:space="preserve"> when the Club only needs to know of local events and how IBC members get on at each event. WT thanked JdB for all her efforts this last year. </w:t>
            </w:r>
          </w:p>
          <w:p w:rsidR="007E01C1" w:rsidRDefault="007E01C1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1A49" w:rsidRPr="009A140C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140C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1E5EF1">
              <w:rPr>
                <w:rFonts w:ascii="Arial" w:hAnsi="Arial" w:cs="Arial"/>
                <w:sz w:val="20"/>
                <w:szCs w:val="20"/>
                <w:u w:val="single"/>
              </w:rPr>
              <w:t xml:space="preserve">ountain Bike </w:t>
            </w:r>
          </w:p>
          <w:p w:rsidR="00227B65" w:rsidRPr="00D65AF0" w:rsidRDefault="00DA415A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is stepping down and has sent no report.</w:t>
            </w:r>
          </w:p>
          <w:p w:rsidR="00071A49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 xml:space="preserve">Cyclo </w:t>
            </w:r>
            <w:r w:rsidR="001E5EF1">
              <w:rPr>
                <w:rFonts w:ascii="Arial" w:hAnsi="Arial" w:cs="Arial"/>
                <w:sz w:val="20"/>
                <w:szCs w:val="20"/>
                <w:u w:val="single"/>
              </w:rPr>
              <w:t xml:space="preserve">X </w:t>
            </w:r>
          </w:p>
          <w:p w:rsidR="00071A49" w:rsidRDefault="00BE1247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had sent in details of the arrangements for Trinity Park and </w:t>
            </w:r>
            <w:r w:rsidR="007C57C0">
              <w:rPr>
                <w:rFonts w:ascii="Arial" w:hAnsi="Arial" w:cs="Arial"/>
                <w:sz w:val="20"/>
                <w:szCs w:val="20"/>
              </w:rPr>
              <w:t xml:space="preserve">the events there. </w:t>
            </w:r>
          </w:p>
          <w:p w:rsidR="00071A49" w:rsidRPr="00071A49" w:rsidRDefault="001E5EF1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Social Rides </w:t>
            </w:r>
          </w:p>
          <w:p w:rsidR="00032721" w:rsidRDefault="006B1AD9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is continuing in post and is preparing for the AGM</w:t>
            </w:r>
            <w:r w:rsidR="00C041B0">
              <w:rPr>
                <w:rFonts w:ascii="Arial" w:hAnsi="Arial" w:cs="Arial"/>
                <w:sz w:val="20"/>
                <w:szCs w:val="20"/>
              </w:rPr>
              <w:t>. No report of this last month but those present noted things are doing well. The hill climb event went well</w:t>
            </w:r>
            <w:r w:rsidR="00FF3B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62FF">
              <w:rPr>
                <w:rFonts w:ascii="Arial" w:hAnsi="Arial" w:cs="Arial"/>
                <w:sz w:val="20"/>
                <w:szCs w:val="20"/>
              </w:rPr>
              <w:t>A new female member to social rides won the event</w:t>
            </w:r>
            <w:r w:rsidR="00AA53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62FF" w:rsidRDefault="005B20B7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green rides are planned throughout the winter months as usual.</w:t>
            </w:r>
          </w:p>
          <w:p w:rsidR="00CA089D" w:rsidRDefault="00CA089D" w:rsidP="00FF6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DA6" w:rsidRDefault="00B84DA6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ladies or men’s comments.</w:t>
            </w:r>
          </w:p>
          <w:p w:rsidR="00CA089D" w:rsidRPr="00AE7562" w:rsidRDefault="00CA089D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youth rep. WB to send targeted email to youths that might be interested in </w:t>
            </w:r>
            <w:r w:rsidR="003B5910">
              <w:rPr>
                <w:rFonts w:ascii="Arial" w:hAnsi="Arial" w:cs="Arial"/>
                <w:sz w:val="20"/>
                <w:szCs w:val="20"/>
              </w:rPr>
              <w:t xml:space="preserve">how the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="003B5910">
              <w:rPr>
                <w:rFonts w:ascii="Arial" w:hAnsi="Arial" w:cs="Arial"/>
                <w:sz w:val="20"/>
                <w:szCs w:val="20"/>
              </w:rPr>
              <w:t xml:space="preserve"> works.</w:t>
            </w:r>
          </w:p>
        </w:tc>
        <w:tc>
          <w:tcPr>
            <w:tcW w:w="1417" w:type="dxa"/>
          </w:tcPr>
          <w:p w:rsidR="007A1E8F" w:rsidRPr="00A56ED1" w:rsidRDefault="007A1E8F" w:rsidP="007A1E8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8505" w:type="dxa"/>
          </w:tcPr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Coaching</w:t>
            </w:r>
          </w:p>
          <w:p w:rsidR="00734207" w:rsidRPr="00A56ED1" w:rsidRDefault="00D73E16" w:rsidP="00FE3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and Joanne Newstead have renewed their CycloX coaching and have some events planned.</w:t>
            </w:r>
            <w:r w:rsidR="00CD4D45">
              <w:rPr>
                <w:rFonts w:ascii="Arial" w:hAnsi="Arial" w:cs="Arial"/>
                <w:sz w:val="20"/>
                <w:szCs w:val="20"/>
              </w:rPr>
              <w:t xml:space="preserve"> The arrangements being secured with Trinity Park</w:t>
            </w:r>
            <w:r w:rsidR="002E2483">
              <w:rPr>
                <w:rFonts w:ascii="Arial" w:hAnsi="Arial" w:cs="Arial"/>
                <w:sz w:val="20"/>
                <w:szCs w:val="20"/>
              </w:rPr>
              <w:t xml:space="preserve"> will provide a Central venue with facilities for road race cycling coaching, too. </w:t>
            </w:r>
            <w:r w:rsidR="0024046E">
              <w:rPr>
                <w:rFonts w:ascii="Arial" w:hAnsi="Arial" w:cs="Arial"/>
                <w:sz w:val="20"/>
                <w:szCs w:val="20"/>
              </w:rPr>
              <w:t>If dates can be fixed they could be advertised better.</w:t>
            </w: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8505" w:type="dxa"/>
          </w:tcPr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 w:rsidRPr="00A56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AD7" w:rsidRPr="00A56ED1" w:rsidRDefault="00C71E49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AGM agenda </w:t>
            </w:r>
            <w:r w:rsidR="00DF301B">
              <w:rPr>
                <w:rFonts w:ascii="Arial" w:hAnsi="Arial" w:cs="Arial"/>
                <w:sz w:val="20"/>
                <w:szCs w:val="20"/>
              </w:rPr>
              <w:t>went out to 214 members.</w:t>
            </w:r>
          </w:p>
        </w:tc>
        <w:tc>
          <w:tcPr>
            <w:tcW w:w="1417" w:type="dxa"/>
          </w:tcPr>
          <w:p w:rsidR="00C53AD7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8505" w:type="dxa"/>
          </w:tcPr>
          <w:p w:rsidR="00C53AD7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AF0">
              <w:rPr>
                <w:rFonts w:ascii="Arial" w:hAnsi="Arial" w:cs="Arial"/>
                <w:b/>
                <w:sz w:val="20"/>
                <w:szCs w:val="20"/>
              </w:rPr>
              <w:t>Club Clothing</w:t>
            </w:r>
          </w:p>
          <w:p w:rsidR="00C53AD7" w:rsidRPr="00D65AF0" w:rsidRDefault="00DF301B" w:rsidP="00FF62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news from MKr.</w:t>
            </w: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8505" w:type="dxa"/>
          </w:tcPr>
          <w:p w:rsidR="00C53AD7" w:rsidRPr="00D65AF0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:rsidR="00734207" w:rsidRDefault="00C76318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 presented the draft financial accounts. Awaiting the Club kit and leisure wear account so there will be two entries in next year’s accounts </w:t>
            </w:r>
            <w:r w:rsidR="00FD1DE7">
              <w:rPr>
                <w:rFonts w:ascii="Arial" w:hAnsi="Arial" w:cs="Arial"/>
                <w:sz w:val="20"/>
                <w:szCs w:val="20"/>
              </w:rPr>
              <w:t>– across the two bank accounts.</w:t>
            </w:r>
          </w:p>
          <w:p w:rsidR="00C76318" w:rsidRDefault="00C76318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couple of cheques are still uncashed which skew the figures, too.</w:t>
            </w:r>
          </w:p>
          <w:p w:rsidR="00C76318" w:rsidRDefault="00C76318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cheques have been written on the new account, expecting most transactions to be online.</w:t>
            </w:r>
          </w:p>
          <w:p w:rsidR="00FD1DE7" w:rsidRDefault="00EC2700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Susanna Rosenberg has supported with the balance sheet</w:t>
            </w:r>
            <w:r w:rsidR="003F7D64">
              <w:rPr>
                <w:rFonts w:ascii="Arial" w:hAnsi="Arial" w:cs="Arial"/>
                <w:sz w:val="20"/>
                <w:szCs w:val="20"/>
              </w:rPr>
              <w:t xml:space="preserve"> design and this will be ready for the AGM. </w:t>
            </w:r>
          </w:p>
          <w:p w:rsidR="003F7D64" w:rsidRDefault="003F7D64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other news except the spreadsheet, which was shared.</w:t>
            </w:r>
          </w:p>
          <w:p w:rsidR="00236C76" w:rsidRDefault="003F7D64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coaching money has been being processed without committee understanding an</w:t>
            </w:r>
            <w:r w:rsidR="00F92EE0">
              <w:rPr>
                <w:rFonts w:ascii="Arial" w:hAnsi="Arial" w:cs="Arial"/>
                <w:sz w:val="20"/>
                <w:szCs w:val="20"/>
              </w:rPr>
              <w:t>d approval. Discussed the proposed</w:t>
            </w:r>
            <w:r w:rsidR="002A4B91">
              <w:rPr>
                <w:rFonts w:ascii="Arial" w:hAnsi="Arial" w:cs="Arial"/>
                <w:sz w:val="20"/>
                <w:szCs w:val="20"/>
              </w:rPr>
              <w:t xml:space="preserve"> spend</w:t>
            </w:r>
            <w:r>
              <w:rPr>
                <w:rFonts w:ascii="Arial" w:hAnsi="Arial" w:cs="Arial"/>
                <w:sz w:val="20"/>
                <w:szCs w:val="20"/>
              </w:rPr>
              <w:t xml:space="preserve"> on a </w:t>
            </w:r>
            <w:r w:rsidR="002A4B9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E56214">
              <w:rPr>
                <w:rFonts w:ascii="Arial" w:hAnsi="Arial" w:cs="Arial"/>
                <w:sz w:val="20"/>
                <w:szCs w:val="20"/>
              </w:rPr>
              <w:t>container</w:t>
            </w:r>
            <w:r w:rsidR="00F92EE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56214">
              <w:rPr>
                <w:rFonts w:ascii="Arial" w:hAnsi="Arial" w:cs="Arial"/>
                <w:sz w:val="20"/>
                <w:szCs w:val="20"/>
              </w:rPr>
              <w:t xml:space="preserve">other services charged by Trinity Park. Regarding the new container, it was </w:t>
            </w:r>
            <w:r w:rsidR="002A4B91">
              <w:rPr>
                <w:rFonts w:ascii="Arial" w:hAnsi="Arial" w:cs="Arial"/>
                <w:sz w:val="20"/>
                <w:szCs w:val="20"/>
              </w:rPr>
              <w:t xml:space="preserve">explained that it was about bringing everything all together in one safe, central place. </w:t>
            </w:r>
            <w:r w:rsidR="004F563E">
              <w:rPr>
                <w:rFonts w:ascii="Arial" w:hAnsi="Arial" w:cs="Arial"/>
                <w:sz w:val="20"/>
                <w:szCs w:val="20"/>
              </w:rPr>
              <w:t xml:space="preserve">WT to get a new quote for a new container to move this forward. An amnesty will be issued to bring all equipment together, create an asset register and then a booking record will be initiated to keep track where things are and any income from hiring to others. Any equipment that needs replacing will </w:t>
            </w:r>
            <w:r w:rsidR="001B4A41">
              <w:rPr>
                <w:rFonts w:ascii="Arial" w:hAnsi="Arial" w:cs="Arial"/>
                <w:sz w:val="20"/>
                <w:szCs w:val="20"/>
              </w:rPr>
              <w:t xml:space="preserve">be determined then, too. </w:t>
            </w:r>
            <w:r w:rsidR="004F563E">
              <w:rPr>
                <w:rFonts w:ascii="Arial" w:hAnsi="Arial" w:cs="Arial"/>
                <w:sz w:val="20"/>
                <w:szCs w:val="20"/>
              </w:rPr>
              <w:t>There may be a four-Club proposal for sharing ownership for some items.</w:t>
            </w:r>
          </w:p>
          <w:p w:rsidR="003F7D64" w:rsidRDefault="005F5C01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 explained the reasoning </w:t>
            </w:r>
            <w:r w:rsidR="00236C76">
              <w:rPr>
                <w:rFonts w:ascii="Arial" w:hAnsi="Arial" w:cs="Arial"/>
                <w:sz w:val="20"/>
                <w:szCs w:val="20"/>
              </w:rPr>
              <w:t xml:space="preserve">for his proposals that are going to the AGM. </w:t>
            </w:r>
          </w:p>
          <w:p w:rsidR="001B4A41" w:rsidRDefault="001B4A41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membership and the online banking options to be offered, standing order mandates to be issued</w:t>
            </w:r>
            <w:r w:rsidR="00496702">
              <w:rPr>
                <w:rFonts w:ascii="Arial" w:hAnsi="Arial" w:cs="Arial"/>
                <w:sz w:val="20"/>
                <w:szCs w:val="20"/>
              </w:rPr>
              <w:t xml:space="preserve"> etc. The renewal date remains the same as it fits with BC licences.</w:t>
            </w:r>
          </w:p>
          <w:p w:rsidR="00C76318" w:rsidRPr="00D65AF0" w:rsidRDefault="009B7036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Discussed renewal of </w:t>
            </w:r>
            <w:r w:rsidR="000C22AA">
              <w:rPr>
                <w:rFonts w:ascii="Arial" w:hAnsi="Arial" w:cs="Arial"/>
                <w:sz w:val="20"/>
                <w:szCs w:val="20"/>
              </w:rPr>
              <w:t xml:space="preserve">Greshams corporate membership and getting the </w:t>
            </w:r>
            <w:r w:rsidR="006A7F42">
              <w:rPr>
                <w:rFonts w:ascii="Arial" w:hAnsi="Arial" w:cs="Arial"/>
                <w:sz w:val="20"/>
                <w:szCs w:val="20"/>
              </w:rPr>
              <w:t xml:space="preserve">2018 </w:t>
            </w:r>
            <w:r w:rsidR="000C22AA">
              <w:rPr>
                <w:rFonts w:ascii="Arial" w:hAnsi="Arial" w:cs="Arial"/>
                <w:sz w:val="20"/>
                <w:szCs w:val="20"/>
              </w:rPr>
              <w:t>arrangements agreed in writing.</w:t>
            </w:r>
          </w:p>
        </w:tc>
        <w:tc>
          <w:tcPr>
            <w:tcW w:w="1417" w:type="dxa"/>
          </w:tcPr>
          <w:p w:rsidR="00C53AD7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8505" w:type="dxa"/>
          </w:tcPr>
          <w:p w:rsidR="00C53AD7" w:rsidRPr="00671662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:rsidR="00734207" w:rsidRDefault="00345867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AGM news.</w:t>
            </w:r>
          </w:p>
          <w:p w:rsidR="00EB2B03" w:rsidRPr="00D65AF0" w:rsidRDefault="00EB2B03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 was reminded by LR that a member had been trying to send in a complaint regarding social rides</w:t>
            </w:r>
            <w:r w:rsidR="00A609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 email.</w:t>
            </w:r>
            <w:r w:rsidR="00A60952">
              <w:rPr>
                <w:rFonts w:ascii="Arial" w:hAnsi="Arial" w:cs="Arial"/>
                <w:sz w:val="20"/>
                <w:szCs w:val="20"/>
              </w:rPr>
              <w:t xml:space="preserve"> The secretary email on the website was checked so they were asked to send a message to WB</w:t>
            </w:r>
            <w:r w:rsidR="002509FD">
              <w:rPr>
                <w:rFonts w:ascii="Arial" w:hAnsi="Arial" w:cs="Arial"/>
                <w:sz w:val="20"/>
                <w:szCs w:val="20"/>
              </w:rPr>
              <w:t xml:space="preserve">’s private email address but nothing has since been received. LR explained more about the nature of the complaint, which was discussed. It seemed to be </w:t>
            </w:r>
            <w:r w:rsidR="005B2194">
              <w:rPr>
                <w:rFonts w:ascii="Arial" w:hAnsi="Arial" w:cs="Arial"/>
                <w:sz w:val="20"/>
                <w:szCs w:val="20"/>
              </w:rPr>
              <w:t xml:space="preserve">the culmination of a number of factors happening on the one ride. Still large numbers and not enough navigators to keep the </w:t>
            </w:r>
            <w:r w:rsidR="00F620F3">
              <w:rPr>
                <w:rFonts w:ascii="Arial" w:hAnsi="Arial" w:cs="Arial"/>
                <w:sz w:val="20"/>
                <w:szCs w:val="20"/>
              </w:rPr>
              <w:t xml:space="preserve">groups small and under control, </w:t>
            </w:r>
            <w:r w:rsidR="00BA4D57">
              <w:rPr>
                <w:rFonts w:ascii="Arial" w:hAnsi="Arial" w:cs="Arial"/>
                <w:sz w:val="20"/>
                <w:szCs w:val="20"/>
              </w:rPr>
              <w:t xml:space="preserve">and the difficulties when all the groups arrive at the same time. </w:t>
            </w:r>
            <w:r w:rsidR="002509FD">
              <w:rPr>
                <w:rFonts w:ascii="Arial" w:hAnsi="Arial" w:cs="Arial"/>
                <w:sz w:val="20"/>
                <w:szCs w:val="20"/>
              </w:rPr>
              <w:t xml:space="preserve">WB to reissue guidance how to make a complaint. </w:t>
            </w:r>
          </w:p>
        </w:tc>
        <w:tc>
          <w:tcPr>
            <w:tcW w:w="1417" w:type="dxa"/>
          </w:tcPr>
          <w:p w:rsidR="007A1E8F" w:rsidRPr="00A56ED1" w:rsidRDefault="007A1E8F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8505" w:type="dxa"/>
          </w:tcPr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Welfare</w:t>
            </w:r>
          </w:p>
          <w:p w:rsidR="00734207" w:rsidRPr="00A56ED1" w:rsidRDefault="000C22AA" w:rsidP="00FF62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approaches.</w:t>
            </w: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E3495" w:rsidRPr="006802DF" w:rsidTr="001E3495">
        <w:tc>
          <w:tcPr>
            <w:tcW w:w="1113" w:type="dxa"/>
          </w:tcPr>
          <w:p w:rsidR="001E3495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8505" w:type="dxa"/>
          </w:tcPr>
          <w:p w:rsidR="001E3495" w:rsidRPr="00A56ED1" w:rsidRDefault="001E3495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:rsidR="00A67B84" w:rsidRPr="00A56ED1" w:rsidRDefault="003F642C" w:rsidP="00FF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MSa will continue in post. The website is all up to date except for July minutes, which WB and PR would </w:t>
            </w:r>
            <w:r w:rsidR="00AA05B7">
              <w:rPr>
                <w:rFonts w:ascii="Arial" w:hAnsi="Arial" w:cs="Arial"/>
                <w:sz w:val="20"/>
                <w:szCs w:val="20"/>
              </w:rPr>
              <w:t xml:space="preserve">resolve as soon as possible. </w:t>
            </w:r>
          </w:p>
        </w:tc>
        <w:tc>
          <w:tcPr>
            <w:tcW w:w="1417" w:type="dxa"/>
          </w:tcPr>
          <w:p w:rsidR="007A1E8F" w:rsidRPr="00A56ED1" w:rsidRDefault="007A1E8F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C53AD7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8505" w:type="dxa"/>
          </w:tcPr>
          <w:p w:rsidR="00C53AD7" w:rsidRPr="004F7B48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B48">
              <w:rPr>
                <w:rFonts w:ascii="Arial" w:hAnsi="Arial" w:cs="Arial"/>
                <w:b/>
                <w:sz w:val="20"/>
                <w:szCs w:val="20"/>
              </w:rPr>
              <w:t>Social Events &amp; Trophies</w:t>
            </w:r>
          </w:p>
          <w:p w:rsidR="00C82265" w:rsidRPr="004F7B48" w:rsidRDefault="00BA4D57" w:rsidP="004F7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MSh planning awards night at The Curve Bar w</w:t>
            </w:r>
            <w:r w:rsidR="007E56F2">
              <w:rPr>
                <w:rFonts w:ascii="Arial" w:hAnsi="Arial" w:cs="Arial"/>
                <w:sz w:val="20"/>
                <w:szCs w:val="20"/>
              </w:rPr>
              <w:t>ith light casual, buffet</w:t>
            </w:r>
            <w:r>
              <w:rPr>
                <w:rFonts w:ascii="Arial" w:hAnsi="Arial" w:cs="Arial"/>
                <w:sz w:val="20"/>
                <w:szCs w:val="20"/>
              </w:rPr>
              <w:t>, about £</w:t>
            </w:r>
            <w:r w:rsidR="00B17F96">
              <w:rPr>
                <w:rFonts w:ascii="Arial" w:hAnsi="Arial" w:cs="Arial"/>
                <w:sz w:val="20"/>
                <w:szCs w:val="20"/>
              </w:rPr>
              <w:t>12.50 and family ticket for £30 on Sat 24 Feb 2018.</w:t>
            </w:r>
            <w:r w:rsidR="007E56F2">
              <w:rPr>
                <w:rFonts w:ascii="Arial" w:hAnsi="Arial" w:cs="Arial"/>
                <w:sz w:val="20"/>
                <w:szCs w:val="20"/>
              </w:rPr>
              <w:t xml:space="preserve"> Will prepare names going on trophies. £175 to hire </w:t>
            </w:r>
            <w:r w:rsidR="00B17F96"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="007E56F2">
              <w:rPr>
                <w:rFonts w:ascii="Arial" w:hAnsi="Arial" w:cs="Arial"/>
                <w:sz w:val="20"/>
                <w:szCs w:val="20"/>
              </w:rPr>
              <w:t>venue</w:t>
            </w:r>
            <w:r w:rsidR="00B17F96">
              <w:rPr>
                <w:rFonts w:ascii="Arial" w:hAnsi="Arial" w:cs="Arial"/>
                <w:sz w:val="20"/>
                <w:szCs w:val="20"/>
              </w:rPr>
              <w:t>, food being negotiated and agreed, plus potential added extras, such as DJ</w:t>
            </w:r>
            <w:r w:rsidR="003E6C69">
              <w:rPr>
                <w:rFonts w:ascii="Arial" w:hAnsi="Arial" w:cs="Arial"/>
                <w:sz w:val="20"/>
                <w:szCs w:val="20"/>
              </w:rPr>
              <w:t xml:space="preserve"> vs CD player hire</w:t>
            </w:r>
            <w:r w:rsidR="00B17F96">
              <w:rPr>
                <w:rFonts w:ascii="Arial" w:hAnsi="Arial" w:cs="Arial"/>
                <w:sz w:val="20"/>
                <w:szCs w:val="20"/>
              </w:rPr>
              <w:t xml:space="preserve">. We must have tickets or wristband to gain entry so MSh will discuss with MKr. </w:t>
            </w:r>
            <w:r w:rsidR="008B794B">
              <w:rPr>
                <w:rFonts w:ascii="Arial" w:hAnsi="Arial" w:cs="Arial"/>
                <w:sz w:val="20"/>
                <w:szCs w:val="20"/>
              </w:rPr>
              <w:t xml:space="preserve">MSh will discuss the deposit being paid </w:t>
            </w:r>
            <w:r w:rsidR="00B0439A">
              <w:rPr>
                <w:rFonts w:ascii="Arial" w:hAnsi="Arial" w:cs="Arial"/>
                <w:sz w:val="20"/>
                <w:szCs w:val="20"/>
              </w:rPr>
              <w:t xml:space="preserve">and getting a starting float for raffle </w:t>
            </w:r>
            <w:r w:rsidR="004D5E30">
              <w:rPr>
                <w:rFonts w:ascii="Arial" w:hAnsi="Arial" w:cs="Arial"/>
                <w:sz w:val="20"/>
                <w:szCs w:val="20"/>
              </w:rPr>
              <w:t>prizes</w:t>
            </w:r>
            <w:r w:rsidR="00B04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94B">
              <w:rPr>
                <w:rFonts w:ascii="Arial" w:hAnsi="Arial" w:cs="Arial"/>
                <w:sz w:val="20"/>
                <w:szCs w:val="20"/>
              </w:rPr>
              <w:t xml:space="preserve">with PR and will start advertising </w:t>
            </w:r>
            <w:r w:rsidR="00920FDA">
              <w:rPr>
                <w:rFonts w:ascii="Arial" w:hAnsi="Arial" w:cs="Arial"/>
                <w:sz w:val="20"/>
                <w:szCs w:val="20"/>
              </w:rPr>
              <w:t xml:space="preserve">in November. </w:t>
            </w:r>
            <w:r w:rsidR="00C851FA">
              <w:rPr>
                <w:rFonts w:ascii="Arial" w:hAnsi="Arial" w:cs="Arial"/>
                <w:sz w:val="20"/>
                <w:szCs w:val="20"/>
              </w:rPr>
              <w:t xml:space="preserve">It can hold up to 150 people. </w:t>
            </w:r>
            <w:r w:rsidR="0096156B">
              <w:rPr>
                <w:rFonts w:ascii="Arial" w:hAnsi="Arial" w:cs="Arial"/>
                <w:sz w:val="20"/>
                <w:szCs w:val="20"/>
              </w:rPr>
              <w:t>Will liaise with museum to get the trophies out, engraved</w:t>
            </w:r>
            <w:r w:rsidR="00DD62C9">
              <w:rPr>
                <w:rFonts w:ascii="Arial" w:hAnsi="Arial" w:cs="Arial"/>
                <w:sz w:val="20"/>
                <w:szCs w:val="20"/>
              </w:rPr>
              <w:t>,</w:t>
            </w:r>
            <w:r w:rsidR="0096156B">
              <w:rPr>
                <w:rFonts w:ascii="Arial" w:hAnsi="Arial" w:cs="Arial"/>
                <w:sz w:val="20"/>
                <w:szCs w:val="20"/>
              </w:rPr>
              <w:t xml:space="preserve"> presented and returned</w:t>
            </w:r>
            <w:r w:rsidR="00DD62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3AD7" w:rsidRPr="004F7B48" w:rsidRDefault="00C53AD7" w:rsidP="00FF6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73E8" w:rsidRPr="007A1E8F" w:rsidRDefault="005373E8" w:rsidP="007A1E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E7562" w:rsidRPr="006802DF" w:rsidTr="001E3495">
        <w:tc>
          <w:tcPr>
            <w:tcW w:w="1113" w:type="dxa"/>
          </w:tcPr>
          <w:p w:rsidR="00AE7562" w:rsidRPr="006802DF" w:rsidRDefault="00A67B84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8505" w:type="dxa"/>
          </w:tcPr>
          <w:p w:rsidR="004F7B48" w:rsidRPr="008D2544" w:rsidRDefault="00AE7562" w:rsidP="004F7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:rsidR="007F44AF" w:rsidRDefault="009357D3" w:rsidP="00E84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CTT letter email where </w:t>
            </w:r>
            <w:r w:rsidR="00EA7831">
              <w:rPr>
                <w:rFonts w:ascii="Arial" w:hAnsi="Arial" w:cs="Arial"/>
                <w:sz w:val="20"/>
                <w:szCs w:val="20"/>
              </w:rPr>
              <w:t>money mentioned has been actioned.</w:t>
            </w:r>
          </w:p>
          <w:p w:rsidR="00EA7831" w:rsidRDefault="00260AF8" w:rsidP="00E84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 to thank JdB and LR for their work over the last year.</w:t>
            </w:r>
          </w:p>
          <w:p w:rsidR="00260AF8" w:rsidRDefault="00260AF8" w:rsidP="00E849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7417D" w:rsidRDefault="004F7B48" w:rsidP="00E849EF">
            <w:pPr>
              <w:rPr>
                <w:rFonts w:ascii="Arial" w:hAnsi="Arial" w:cs="Arial"/>
                <w:sz w:val="20"/>
                <w:szCs w:val="20"/>
              </w:rPr>
            </w:pPr>
            <w:r w:rsidRPr="004F7B48">
              <w:rPr>
                <w:rFonts w:ascii="Arial" w:hAnsi="Arial" w:cs="Arial"/>
                <w:sz w:val="20"/>
                <w:szCs w:val="20"/>
              </w:rPr>
              <w:t>Meeting e</w:t>
            </w:r>
            <w:r w:rsidR="00FF6289">
              <w:rPr>
                <w:rFonts w:ascii="Arial" w:hAnsi="Arial" w:cs="Arial"/>
                <w:sz w:val="20"/>
                <w:szCs w:val="20"/>
              </w:rPr>
              <w:t xml:space="preserve">nded at </w:t>
            </w:r>
            <w:r w:rsidRPr="004F7B48">
              <w:rPr>
                <w:rFonts w:ascii="Arial" w:hAnsi="Arial" w:cs="Arial"/>
                <w:sz w:val="20"/>
                <w:szCs w:val="20"/>
              </w:rPr>
              <w:t xml:space="preserve">. Next one is </w:t>
            </w:r>
            <w:r w:rsidR="00FF6289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D25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67B84" w:rsidRDefault="00A67B84" w:rsidP="00A67B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F31EB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F31EB1">
              <w:rPr>
                <w:rFonts w:ascii="Arial" w:hAnsi="Arial" w:cs="Arial"/>
                <w:b/>
                <w:sz w:val="20"/>
                <w:szCs w:val="20"/>
              </w:rPr>
              <w:t>-17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 xml:space="preserve"> meetings are at 7</w:t>
            </w:r>
            <w:r w:rsidR="00F31EB1">
              <w:rPr>
                <w:rFonts w:ascii="Arial" w:hAnsi="Arial" w:cs="Arial"/>
                <w:b/>
                <w:sz w:val="20"/>
                <w:szCs w:val="20"/>
              </w:rPr>
              <w:t>.30pm on the third Wednesday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 xml:space="preserve"> monthly </w:t>
            </w:r>
            <w:r w:rsidR="00F31EB1">
              <w:rPr>
                <w:rFonts w:ascii="Arial" w:hAnsi="Arial" w:cs="Arial"/>
                <w:b/>
                <w:sz w:val="20"/>
                <w:szCs w:val="20"/>
              </w:rPr>
              <w:t xml:space="preserve">in The Ven Yew room 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>at Greshams on:</w:t>
            </w:r>
          </w:p>
          <w:p w:rsidR="00146CF5" w:rsidRDefault="00F31EB1" w:rsidP="00146C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Dec, 18 Jan, 15 Feb, 15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 xml:space="preserve"> Mar,</w:t>
            </w:r>
            <w:r w:rsidR="00146CF5" w:rsidRPr="00E87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 Apr, 17 May, 21 Jun, 19 Jul, 20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 xml:space="preserve"> Sep,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 xml:space="preserve"> Oct. [No Aug]</w:t>
            </w:r>
          </w:p>
          <w:p w:rsidR="00146CF5" w:rsidRDefault="00F31EB1" w:rsidP="00A67B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AGM is on Mon 6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 xml:space="preserve"> Nov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46C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34207" w:rsidRPr="00A56ED1" w:rsidRDefault="00734207" w:rsidP="001F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73E8" w:rsidRPr="00A56ED1" w:rsidRDefault="005373E8" w:rsidP="005373E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A620F7" w:rsidRPr="006802DF" w:rsidRDefault="00A620F7" w:rsidP="006802DF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A620F7" w:rsidRPr="006802DF" w:rsidSect="00895AA3">
      <w:headerReference w:type="default" r:id="rId7"/>
      <w:footerReference w:type="default" r:id="rId8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57" w:rsidRDefault="00102757" w:rsidP="00A44F93">
      <w:r>
        <w:separator/>
      </w:r>
    </w:p>
  </w:endnote>
  <w:endnote w:type="continuationSeparator" w:id="0">
    <w:p w:rsidR="00102757" w:rsidRDefault="00102757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E" w:rsidRDefault="00021F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C69">
      <w:rPr>
        <w:noProof/>
      </w:rPr>
      <w:t>2</w:t>
    </w:r>
    <w:r>
      <w:fldChar w:fldCharType="end"/>
    </w:r>
  </w:p>
  <w:p w:rsidR="00021F2E" w:rsidRDefault="0002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57" w:rsidRDefault="00102757" w:rsidP="00A44F93">
      <w:r>
        <w:separator/>
      </w:r>
    </w:p>
  </w:footnote>
  <w:footnote w:type="continuationSeparator" w:id="0">
    <w:p w:rsidR="00102757" w:rsidRDefault="00102757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E" w:rsidRDefault="004B460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F2E" w:rsidRDefault="00021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496"/>
    <w:multiLevelType w:val="hybridMultilevel"/>
    <w:tmpl w:val="4E3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0FF"/>
    <w:multiLevelType w:val="hybridMultilevel"/>
    <w:tmpl w:val="50C0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AF8"/>
    <w:multiLevelType w:val="hybridMultilevel"/>
    <w:tmpl w:val="E9AAE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47F0"/>
    <w:multiLevelType w:val="hybridMultilevel"/>
    <w:tmpl w:val="0AFE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74D86"/>
    <w:multiLevelType w:val="hybridMultilevel"/>
    <w:tmpl w:val="CBE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C"/>
    <w:rsid w:val="00000410"/>
    <w:rsid w:val="00006AED"/>
    <w:rsid w:val="000163FB"/>
    <w:rsid w:val="00021F2E"/>
    <w:rsid w:val="00032721"/>
    <w:rsid w:val="000335F7"/>
    <w:rsid w:val="0003499F"/>
    <w:rsid w:val="000379B8"/>
    <w:rsid w:val="00040485"/>
    <w:rsid w:val="0005429A"/>
    <w:rsid w:val="0006123E"/>
    <w:rsid w:val="00067818"/>
    <w:rsid w:val="00071A49"/>
    <w:rsid w:val="0009342E"/>
    <w:rsid w:val="000A0F63"/>
    <w:rsid w:val="000A15AA"/>
    <w:rsid w:val="000C22AA"/>
    <w:rsid w:val="000C71E4"/>
    <w:rsid w:val="000F48E1"/>
    <w:rsid w:val="00102757"/>
    <w:rsid w:val="00104DB5"/>
    <w:rsid w:val="001136C3"/>
    <w:rsid w:val="00124B9D"/>
    <w:rsid w:val="00146CF5"/>
    <w:rsid w:val="00151BB8"/>
    <w:rsid w:val="00160954"/>
    <w:rsid w:val="0017230B"/>
    <w:rsid w:val="00172EE8"/>
    <w:rsid w:val="00175BEC"/>
    <w:rsid w:val="001A4870"/>
    <w:rsid w:val="001B14BC"/>
    <w:rsid w:val="001B4A41"/>
    <w:rsid w:val="001B6A72"/>
    <w:rsid w:val="001C3B5A"/>
    <w:rsid w:val="001C3CD8"/>
    <w:rsid w:val="001E3495"/>
    <w:rsid w:val="001E5EF1"/>
    <w:rsid w:val="001F4070"/>
    <w:rsid w:val="001F5753"/>
    <w:rsid w:val="0020223C"/>
    <w:rsid w:val="0021075C"/>
    <w:rsid w:val="00215960"/>
    <w:rsid w:val="00227B65"/>
    <w:rsid w:val="00236C76"/>
    <w:rsid w:val="00240137"/>
    <w:rsid w:val="0024046E"/>
    <w:rsid w:val="002509FD"/>
    <w:rsid w:val="002573ED"/>
    <w:rsid w:val="00260AF8"/>
    <w:rsid w:val="002672FC"/>
    <w:rsid w:val="00274C67"/>
    <w:rsid w:val="00281FC5"/>
    <w:rsid w:val="00282CAF"/>
    <w:rsid w:val="00282F4E"/>
    <w:rsid w:val="00291A99"/>
    <w:rsid w:val="002A08F6"/>
    <w:rsid w:val="002A4B91"/>
    <w:rsid w:val="002A5FC8"/>
    <w:rsid w:val="002C6BC0"/>
    <w:rsid w:val="002E1464"/>
    <w:rsid w:val="002E2483"/>
    <w:rsid w:val="002F084D"/>
    <w:rsid w:val="00307AEB"/>
    <w:rsid w:val="0033225F"/>
    <w:rsid w:val="00335651"/>
    <w:rsid w:val="00342F69"/>
    <w:rsid w:val="00345867"/>
    <w:rsid w:val="00352887"/>
    <w:rsid w:val="00375668"/>
    <w:rsid w:val="0038162F"/>
    <w:rsid w:val="00382EDF"/>
    <w:rsid w:val="00397AEF"/>
    <w:rsid w:val="003B5910"/>
    <w:rsid w:val="003C64AC"/>
    <w:rsid w:val="003D577B"/>
    <w:rsid w:val="003D62C1"/>
    <w:rsid w:val="003E0B72"/>
    <w:rsid w:val="003E5F26"/>
    <w:rsid w:val="003E62FF"/>
    <w:rsid w:val="003E688C"/>
    <w:rsid w:val="003E6C69"/>
    <w:rsid w:val="003F41F1"/>
    <w:rsid w:val="003F642C"/>
    <w:rsid w:val="003F7D64"/>
    <w:rsid w:val="0040237A"/>
    <w:rsid w:val="00403F27"/>
    <w:rsid w:val="0041032D"/>
    <w:rsid w:val="0041051E"/>
    <w:rsid w:val="00414961"/>
    <w:rsid w:val="00420AA9"/>
    <w:rsid w:val="00422ACB"/>
    <w:rsid w:val="00425699"/>
    <w:rsid w:val="00427F60"/>
    <w:rsid w:val="00431AB3"/>
    <w:rsid w:val="0043742F"/>
    <w:rsid w:val="0044241E"/>
    <w:rsid w:val="00446669"/>
    <w:rsid w:val="00456E12"/>
    <w:rsid w:val="004826B5"/>
    <w:rsid w:val="004852EC"/>
    <w:rsid w:val="00491CC9"/>
    <w:rsid w:val="00496702"/>
    <w:rsid w:val="004A6AB9"/>
    <w:rsid w:val="004B460E"/>
    <w:rsid w:val="004C1282"/>
    <w:rsid w:val="004C2D71"/>
    <w:rsid w:val="004D5E30"/>
    <w:rsid w:val="004F563E"/>
    <w:rsid w:val="004F7442"/>
    <w:rsid w:val="004F7B48"/>
    <w:rsid w:val="00506B90"/>
    <w:rsid w:val="00533A2D"/>
    <w:rsid w:val="005367E0"/>
    <w:rsid w:val="005370C5"/>
    <w:rsid w:val="005373E8"/>
    <w:rsid w:val="00552668"/>
    <w:rsid w:val="005747E7"/>
    <w:rsid w:val="0058116A"/>
    <w:rsid w:val="00581700"/>
    <w:rsid w:val="00593700"/>
    <w:rsid w:val="005A1998"/>
    <w:rsid w:val="005A6A52"/>
    <w:rsid w:val="005B1002"/>
    <w:rsid w:val="005B20B7"/>
    <w:rsid w:val="005B2194"/>
    <w:rsid w:val="005B5526"/>
    <w:rsid w:val="005C441F"/>
    <w:rsid w:val="005E1590"/>
    <w:rsid w:val="005F1DAC"/>
    <w:rsid w:val="005F2BAF"/>
    <w:rsid w:val="005F465E"/>
    <w:rsid w:val="005F5C01"/>
    <w:rsid w:val="00601530"/>
    <w:rsid w:val="00604BB7"/>
    <w:rsid w:val="00606D5B"/>
    <w:rsid w:val="00610872"/>
    <w:rsid w:val="006174ED"/>
    <w:rsid w:val="00636F1F"/>
    <w:rsid w:val="00640E0A"/>
    <w:rsid w:val="00642629"/>
    <w:rsid w:val="00653A0D"/>
    <w:rsid w:val="0065514B"/>
    <w:rsid w:val="006657DA"/>
    <w:rsid w:val="00671662"/>
    <w:rsid w:val="0067245C"/>
    <w:rsid w:val="006751BF"/>
    <w:rsid w:val="006802DF"/>
    <w:rsid w:val="006A7F42"/>
    <w:rsid w:val="006B1AD9"/>
    <w:rsid w:val="006C1FCE"/>
    <w:rsid w:val="006C6B77"/>
    <w:rsid w:val="006D161C"/>
    <w:rsid w:val="006D5483"/>
    <w:rsid w:val="006E164B"/>
    <w:rsid w:val="00701C95"/>
    <w:rsid w:val="007060CE"/>
    <w:rsid w:val="00721A3D"/>
    <w:rsid w:val="00722E54"/>
    <w:rsid w:val="00726368"/>
    <w:rsid w:val="00733D52"/>
    <w:rsid w:val="00734207"/>
    <w:rsid w:val="00736539"/>
    <w:rsid w:val="00747D06"/>
    <w:rsid w:val="00755D4F"/>
    <w:rsid w:val="007662A9"/>
    <w:rsid w:val="00794272"/>
    <w:rsid w:val="007A1E8F"/>
    <w:rsid w:val="007A5073"/>
    <w:rsid w:val="007A714E"/>
    <w:rsid w:val="007B343E"/>
    <w:rsid w:val="007C099B"/>
    <w:rsid w:val="007C57C0"/>
    <w:rsid w:val="007C58B9"/>
    <w:rsid w:val="007E01C1"/>
    <w:rsid w:val="007E56F2"/>
    <w:rsid w:val="007F08EC"/>
    <w:rsid w:val="007F44AF"/>
    <w:rsid w:val="007F465B"/>
    <w:rsid w:val="0081076B"/>
    <w:rsid w:val="00813857"/>
    <w:rsid w:val="00823E28"/>
    <w:rsid w:val="00823E3E"/>
    <w:rsid w:val="0082409C"/>
    <w:rsid w:val="008643E7"/>
    <w:rsid w:val="00864A20"/>
    <w:rsid w:val="008707AB"/>
    <w:rsid w:val="0087417D"/>
    <w:rsid w:val="00877B81"/>
    <w:rsid w:val="00880B3D"/>
    <w:rsid w:val="0088589D"/>
    <w:rsid w:val="00895AA3"/>
    <w:rsid w:val="008A3B0E"/>
    <w:rsid w:val="008B42E4"/>
    <w:rsid w:val="008B594A"/>
    <w:rsid w:val="008B794B"/>
    <w:rsid w:val="008D2544"/>
    <w:rsid w:val="008D571A"/>
    <w:rsid w:val="008D72F7"/>
    <w:rsid w:val="008E27C5"/>
    <w:rsid w:val="008F10C8"/>
    <w:rsid w:val="008F375F"/>
    <w:rsid w:val="008F4729"/>
    <w:rsid w:val="00905841"/>
    <w:rsid w:val="00910991"/>
    <w:rsid w:val="00920FDA"/>
    <w:rsid w:val="00924239"/>
    <w:rsid w:val="00924E6D"/>
    <w:rsid w:val="00927DC2"/>
    <w:rsid w:val="0093374F"/>
    <w:rsid w:val="009357D3"/>
    <w:rsid w:val="009417C6"/>
    <w:rsid w:val="0095539D"/>
    <w:rsid w:val="0096156B"/>
    <w:rsid w:val="00982E97"/>
    <w:rsid w:val="0099321D"/>
    <w:rsid w:val="009968EA"/>
    <w:rsid w:val="009A140C"/>
    <w:rsid w:val="009A163F"/>
    <w:rsid w:val="009A28B8"/>
    <w:rsid w:val="009A6326"/>
    <w:rsid w:val="009B2D6A"/>
    <w:rsid w:val="009B7036"/>
    <w:rsid w:val="009E63B7"/>
    <w:rsid w:val="009F06CB"/>
    <w:rsid w:val="00A1303D"/>
    <w:rsid w:val="00A24425"/>
    <w:rsid w:val="00A311E3"/>
    <w:rsid w:val="00A40F61"/>
    <w:rsid w:val="00A44F93"/>
    <w:rsid w:val="00A45673"/>
    <w:rsid w:val="00A56ED1"/>
    <w:rsid w:val="00A60952"/>
    <w:rsid w:val="00A620F7"/>
    <w:rsid w:val="00A643CC"/>
    <w:rsid w:val="00A67B84"/>
    <w:rsid w:val="00A81163"/>
    <w:rsid w:val="00A90E89"/>
    <w:rsid w:val="00A961F3"/>
    <w:rsid w:val="00AA05B7"/>
    <w:rsid w:val="00AA535E"/>
    <w:rsid w:val="00AB7CDB"/>
    <w:rsid w:val="00AC5207"/>
    <w:rsid w:val="00AD5D13"/>
    <w:rsid w:val="00AE03DB"/>
    <w:rsid w:val="00AE7562"/>
    <w:rsid w:val="00AF6D36"/>
    <w:rsid w:val="00B0439A"/>
    <w:rsid w:val="00B06DE8"/>
    <w:rsid w:val="00B07026"/>
    <w:rsid w:val="00B17F96"/>
    <w:rsid w:val="00B23745"/>
    <w:rsid w:val="00B255ED"/>
    <w:rsid w:val="00B32F58"/>
    <w:rsid w:val="00B579DC"/>
    <w:rsid w:val="00B73BAD"/>
    <w:rsid w:val="00B7540B"/>
    <w:rsid w:val="00B84DA6"/>
    <w:rsid w:val="00B870C6"/>
    <w:rsid w:val="00B92095"/>
    <w:rsid w:val="00B96788"/>
    <w:rsid w:val="00BA4D57"/>
    <w:rsid w:val="00BB6A29"/>
    <w:rsid w:val="00BC6745"/>
    <w:rsid w:val="00BC79A6"/>
    <w:rsid w:val="00BD058D"/>
    <w:rsid w:val="00BD49A4"/>
    <w:rsid w:val="00BD7013"/>
    <w:rsid w:val="00BE1247"/>
    <w:rsid w:val="00BE77B8"/>
    <w:rsid w:val="00C041B0"/>
    <w:rsid w:val="00C12A6D"/>
    <w:rsid w:val="00C12BE1"/>
    <w:rsid w:val="00C27DE9"/>
    <w:rsid w:val="00C36965"/>
    <w:rsid w:val="00C532E2"/>
    <w:rsid w:val="00C53AD7"/>
    <w:rsid w:val="00C57065"/>
    <w:rsid w:val="00C719E3"/>
    <w:rsid w:val="00C71E49"/>
    <w:rsid w:val="00C76318"/>
    <w:rsid w:val="00C82265"/>
    <w:rsid w:val="00C851FA"/>
    <w:rsid w:val="00C870B2"/>
    <w:rsid w:val="00CA089D"/>
    <w:rsid w:val="00CA3F0F"/>
    <w:rsid w:val="00CA50D9"/>
    <w:rsid w:val="00CB672E"/>
    <w:rsid w:val="00CC07C2"/>
    <w:rsid w:val="00CD4D45"/>
    <w:rsid w:val="00CE585B"/>
    <w:rsid w:val="00CE5FDB"/>
    <w:rsid w:val="00CF25A4"/>
    <w:rsid w:val="00D1352C"/>
    <w:rsid w:val="00D411DF"/>
    <w:rsid w:val="00D43F5E"/>
    <w:rsid w:val="00D507F5"/>
    <w:rsid w:val="00D60B9C"/>
    <w:rsid w:val="00D65AF0"/>
    <w:rsid w:val="00D73E16"/>
    <w:rsid w:val="00D76A0A"/>
    <w:rsid w:val="00DA0196"/>
    <w:rsid w:val="00DA03C8"/>
    <w:rsid w:val="00DA0C3E"/>
    <w:rsid w:val="00DA415A"/>
    <w:rsid w:val="00DB612F"/>
    <w:rsid w:val="00DC5505"/>
    <w:rsid w:val="00DD62C9"/>
    <w:rsid w:val="00DE7793"/>
    <w:rsid w:val="00DF301B"/>
    <w:rsid w:val="00DF31DF"/>
    <w:rsid w:val="00DF6482"/>
    <w:rsid w:val="00E15B83"/>
    <w:rsid w:val="00E163FF"/>
    <w:rsid w:val="00E45033"/>
    <w:rsid w:val="00E52415"/>
    <w:rsid w:val="00E56214"/>
    <w:rsid w:val="00E63D2F"/>
    <w:rsid w:val="00E65EC6"/>
    <w:rsid w:val="00E72A78"/>
    <w:rsid w:val="00E75DAC"/>
    <w:rsid w:val="00E80444"/>
    <w:rsid w:val="00E82C83"/>
    <w:rsid w:val="00E849EF"/>
    <w:rsid w:val="00EA4298"/>
    <w:rsid w:val="00EA7831"/>
    <w:rsid w:val="00EB2B03"/>
    <w:rsid w:val="00EB3537"/>
    <w:rsid w:val="00EC2700"/>
    <w:rsid w:val="00ED7A63"/>
    <w:rsid w:val="00EE1400"/>
    <w:rsid w:val="00EE475B"/>
    <w:rsid w:val="00F2150F"/>
    <w:rsid w:val="00F228DA"/>
    <w:rsid w:val="00F31EB1"/>
    <w:rsid w:val="00F32E32"/>
    <w:rsid w:val="00F3351A"/>
    <w:rsid w:val="00F572B9"/>
    <w:rsid w:val="00F60008"/>
    <w:rsid w:val="00F620F3"/>
    <w:rsid w:val="00F65FDC"/>
    <w:rsid w:val="00F73EF3"/>
    <w:rsid w:val="00F769DC"/>
    <w:rsid w:val="00F814C9"/>
    <w:rsid w:val="00F9134A"/>
    <w:rsid w:val="00F92EE0"/>
    <w:rsid w:val="00F930C5"/>
    <w:rsid w:val="00F938CE"/>
    <w:rsid w:val="00F95CD0"/>
    <w:rsid w:val="00FB02C8"/>
    <w:rsid w:val="00FB4BDC"/>
    <w:rsid w:val="00FB65AD"/>
    <w:rsid w:val="00FD0F61"/>
    <w:rsid w:val="00FD1DE7"/>
    <w:rsid w:val="00FD5002"/>
    <w:rsid w:val="00FE3C2C"/>
    <w:rsid w:val="00FE5607"/>
    <w:rsid w:val="00FE75D0"/>
    <w:rsid w:val="00FF3BA7"/>
    <w:rsid w:val="00FF628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E72F4"/>
  <w15:chartTrackingRefBased/>
  <w15:docId w15:val="{202A416F-F6FE-EE4D-ABB6-8CA3776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.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.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.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99"/>
    <w:qFormat/>
    <w:rsid w:val="009417C6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606D5B"/>
  </w:style>
  <w:style w:type="character" w:customStyle="1" w:styleId="aqj">
    <w:name w:val="aqj"/>
    <w:basedOn w:val="DefaultParagraphFont"/>
    <w:rsid w:val="00606D5B"/>
  </w:style>
  <w:style w:type="paragraph" w:styleId="NormalWeb">
    <w:name w:val="Normal (Web)"/>
    <w:basedOn w:val="Normal"/>
    <w:uiPriority w:val="99"/>
    <w:unhideWhenUsed/>
    <w:rsid w:val="00DA03C8"/>
    <w:pPr>
      <w:spacing w:before="100" w:beforeAutospacing="1" w:after="100" w:afterAutospacing="1"/>
    </w:pPr>
    <w:rPr>
      <w:lang w:val="en-GB" w:eastAsia="en-GB"/>
    </w:rPr>
  </w:style>
  <w:style w:type="character" w:customStyle="1" w:styleId="textexposedshow">
    <w:name w:val="text_exposed_show"/>
    <w:basedOn w:val="DefaultParagraphFont"/>
    <w:rsid w:val="00A1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wendy boother</cp:lastModifiedBy>
  <cp:revision>70</cp:revision>
  <cp:lastPrinted>2011-03-29T10:36:00Z</cp:lastPrinted>
  <dcterms:created xsi:type="dcterms:W3CDTF">2017-10-18T18:30:00Z</dcterms:created>
  <dcterms:modified xsi:type="dcterms:W3CDTF">2017-10-18T21:13:00Z</dcterms:modified>
</cp:coreProperties>
</file>